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XSpec="center" w:tblpY="795"/>
        <w:tblW w:w="532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0"/>
        <w:gridCol w:w="4328"/>
        <w:gridCol w:w="5057"/>
      </w:tblGrid>
      <w:tr w:rsidR="00D17A60" w:rsidRPr="00D17A60" w:rsidTr="008844FB">
        <w:trPr>
          <w:cantSplit/>
          <w:trHeight w:val="468"/>
          <w:jc w:val="center"/>
        </w:trPr>
        <w:tc>
          <w:tcPr>
            <w:tcW w:w="214" w:type="pct"/>
            <w:shd w:val="pct20" w:color="auto" w:fill="auto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Lp.</w:t>
            </w:r>
          </w:p>
        </w:tc>
        <w:tc>
          <w:tcPr>
            <w:tcW w:w="2207" w:type="pct"/>
            <w:tcBorders>
              <w:top w:val="single" w:sz="12" w:space="0" w:color="auto"/>
            </w:tcBorders>
            <w:shd w:val="pct20" w:color="auto" w:fill="auto"/>
          </w:tcPr>
          <w:p w:rsidR="00B64FF3" w:rsidRPr="00D17A60" w:rsidRDefault="00B64FF3" w:rsidP="008844FB">
            <w:pPr>
              <w:pStyle w:val="Nagwek2"/>
              <w:ind w:left="-430" w:firstLine="630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D17A60">
              <w:rPr>
                <w:rFonts w:ascii="Times New Roman" w:hAnsi="Times New Roman" w:cs="Times New Roman"/>
                <w:b/>
                <w:i/>
                <w:color w:val="auto"/>
                <w:sz w:val="24"/>
              </w:rPr>
              <w:t>Parametry graniczne - minimalne</w:t>
            </w:r>
          </w:p>
        </w:tc>
        <w:tc>
          <w:tcPr>
            <w:tcW w:w="2579" w:type="pct"/>
            <w:tcBorders>
              <w:top w:val="single" w:sz="12" w:space="0" w:color="auto"/>
            </w:tcBorders>
            <w:shd w:val="pct20" w:color="auto" w:fill="auto"/>
          </w:tcPr>
          <w:p w:rsidR="00B64FF3" w:rsidRPr="00D17A60" w:rsidRDefault="00B64FF3" w:rsidP="008844FB">
            <w:pPr>
              <w:pStyle w:val="Nagwek9"/>
              <w:ind w:right="-70"/>
              <w:jc w:val="center"/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</w:pPr>
            <w:r w:rsidRPr="00D17A60">
              <w:rPr>
                <w:rFonts w:ascii="Times New Roman" w:hAnsi="Times New Roman"/>
                <w:b/>
                <w:color w:val="auto"/>
                <w:szCs w:val="20"/>
              </w:rPr>
              <w:t>Parametry oferowane- Potwierdzenie wymaganych parametrów granicznych                                                                      ( WPISAĆ/TAK/NIE LUB OPISAĆ</w:t>
            </w:r>
            <w:r w:rsidRPr="00D17A6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)</w:t>
            </w:r>
          </w:p>
          <w:p w:rsidR="00B64FF3" w:rsidRPr="00D17A60" w:rsidRDefault="00B64FF3" w:rsidP="008844FB">
            <w:pPr>
              <w:jc w:val="center"/>
              <w:rPr>
                <w:b/>
                <w:i/>
              </w:rPr>
            </w:pPr>
          </w:p>
          <w:p w:rsidR="00B64FF3" w:rsidRPr="00D17A60" w:rsidRDefault="00B64FF3" w:rsidP="008844FB">
            <w:pPr>
              <w:jc w:val="center"/>
              <w:rPr>
                <w:b/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607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1.</w:t>
            </w:r>
          </w:p>
        </w:tc>
        <w:tc>
          <w:tcPr>
            <w:tcW w:w="2207" w:type="pct"/>
            <w:tcBorders>
              <w:top w:val="nil"/>
            </w:tcBorders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 xml:space="preserve">Możliwość współpracy z implantami ślimakowymi: </w:t>
            </w:r>
            <w:r w:rsidRPr="00D17A60">
              <w:rPr>
                <w:i/>
                <w:sz w:val="18"/>
              </w:rPr>
              <w:br/>
              <w:t>CI24M, CI24R, CI24RE, CI422, CI512, CI522, CI532, CI612, CI622, CI632</w:t>
            </w:r>
          </w:p>
        </w:tc>
        <w:tc>
          <w:tcPr>
            <w:tcW w:w="2579" w:type="pct"/>
            <w:tcBorders>
              <w:top w:val="nil"/>
            </w:tcBorders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  <w:p w:rsidR="008844FB" w:rsidRPr="00D17A60" w:rsidRDefault="008844FB" w:rsidP="00B64FF3">
            <w:pPr>
              <w:rPr>
                <w:i/>
                <w:sz w:val="18"/>
              </w:rPr>
            </w:pPr>
          </w:p>
          <w:p w:rsidR="008844FB" w:rsidRPr="00D17A60" w:rsidRDefault="008844FB" w:rsidP="00B64FF3">
            <w:pPr>
              <w:rPr>
                <w:i/>
                <w:sz w:val="18"/>
              </w:rPr>
            </w:pPr>
          </w:p>
          <w:p w:rsidR="008844FB" w:rsidRPr="00D17A60" w:rsidRDefault="008844FB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829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2.</w:t>
            </w:r>
          </w:p>
        </w:tc>
        <w:tc>
          <w:tcPr>
            <w:tcW w:w="2207" w:type="pct"/>
            <w:tcBorders>
              <w:top w:val="nil"/>
            </w:tcBorders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W ramach oferowanej ceny możliwość wyboru procesora (wraz z komponentem akustycznym) realizującego łączoną stymulację elektryczno-akustyczną w jednym urządzeniu</w:t>
            </w:r>
          </w:p>
        </w:tc>
        <w:tc>
          <w:tcPr>
            <w:tcW w:w="2579" w:type="pct"/>
            <w:tcBorders>
              <w:top w:val="nil"/>
            </w:tcBorders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397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3.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W ramach oferowanej ceny możliwość dostarczenia procesora mowy w min. 5 różnych opcjach kolorystycznych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397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4.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Możliwość zasilania akumulatorowego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397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 xml:space="preserve">5. 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W ramach oferowanej ceny dostarczenie dodatkowego przewodu łączącego procesor z transmiterem lub dodatkowego przewodu zintegrowanego z transmiterem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397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6.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Zmiana ustawień procesora dźwięku z wykorzystaniem aplikacji dostępnej na smartfonach z systemem Android lub iOS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410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7.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</w:rPr>
            </w:pPr>
            <w:r w:rsidRPr="00D17A60">
              <w:rPr>
                <w:i/>
                <w:sz w:val="18"/>
              </w:rPr>
              <w:t>Odporność na wnikanie pyłu i zachlapanie wodą: stopień ochrony IP68 (lub równoważny)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  <w:tr w:rsidR="00D17A60" w:rsidRPr="00D17A60" w:rsidTr="008844FB">
        <w:trPr>
          <w:cantSplit/>
          <w:trHeight w:val="410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8.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  <w:szCs w:val="22"/>
              </w:rPr>
            </w:pPr>
            <w:r w:rsidRPr="00D17A60">
              <w:rPr>
                <w:i/>
                <w:sz w:val="18"/>
                <w:szCs w:val="22"/>
              </w:rPr>
              <w:t>Możliwość bezprzewodowego przesyłania dźwięku pomiędzy procesorem a kompatybilnymi urządzeniami wyposażonymi w system operacyjny iOS lub Android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  <w:szCs w:val="22"/>
              </w:rPr>
            </w:pPr>
          </w:p>
        </w:tc>
      </w:tr>
      <w:tr w:rsidR="00D17A60" w:rsidRPr="00D17A60" w:rsidTr="008844FB">
        <w:trPr>
          <w:cantSplit/>
          <w:trHeight w:val="410"/>
          <w:jc w:val="center"/>
        </w:trPr>
        <w:tc>
          <w:tcPr>
            <w:tcW w:w="214" w:type="pct"/>
            <w:vAlign w:val="center"/>
          </w:tcPr>
          <w:p w:rsidR="00B64FF3" w:rsidRPr="00D17A60" w:rsidRDefault="00B64FF3" w:rsidP="00B64FF3">
            <w:pPr>
              <w:jc w:val="center"/>
              <w:rPr>
                <w:b/>
                <w:i/>
                <w:sz w:val="18"/>
              </w:rPr>
            </w:pPr>
            <w:r w:rsidRPr="00D17A60">
              <w:rPr>
                <w:b/>
                <w:i/>
                <w:sz w:val="18"/>
              </w:rPr>
              <w:t>9.</w:t>
            </w:r>
          </w:p>
        </w:tc>
        <w:tc>
          <w:tcPr>
            <w:tcW w:w="2207" w:type="pct"/>
            <w:vAlign w:val="center"/>
          </w:tcPr>
          <w:p w:rsidR="00B64FF3" w:rsidRPr="00D17A60" w:rsidRDefault="00B64FF3" w:rsidP="00B64FF3">
            <w:pPr>
              <w:rPr>
                <w:i/>
                <w:sz w:val="18"/>
                <w:szCs w:val="22"/>
              </w:rPr>
            </w:pPr>
            <w:r w:rsidRPr="00D17A60">
              <w:rPr>
                <w:i/>
                <w:sz w:val="18"/>
              </w:rPr>
              <w:t>W ramach oferowanej ceny możliwość wyboru jednomodułowego procesora dźwięku</w:t>
            </w:r>
          </w:p>
        </w:tc>
        <w:tc>
          <w:tcPr>
            <w:tcW w:w="2579" w:type="pct"/>
          </w:tcPr>
          <w:p w:rsidR="00B64FF3" w:rsidRPr="00D17A60" w:rsidRDefault="00B64FF3" w:rsidP="00B64FF3">
            <w:pPr>
              <w:rPr>
                <w:i/>
                <w:sz w:val="18"/>
              </w:rPr>
            </w:pPr>
          </w:p>
        </w:tc>
      </w:tr>
    </w:tbl>
    <w:p w:rsidR="00493001" w:rsidRPr="00D17A60" w:rsidRDefault="00493001" w:rsidP="00493001">
      <w:pPr>
        <w:pStyle w:val="Standard"/>
        <w:jc w:val="both"/>
        <w:rPr>
          <w:rFonts w:cs="Times New Roman"/>
          <w:i/>
          <w:sz w:val="21"/>
          <w:szCs w:val="21"/>
          <w:u w:val="single"/>
        </w:rPr>
      </w:pPr>
      <w:r w:rsidRPr="00D17A60">
        <w:rPr>
          <w:rFonts w:cs="Times New Roman"/>
          <w:i/>
          <w:position w:val="14"/>
          <w:sz w:val="21"/>
          <w:szCs w:val="21"/>
          <w:u w:val="single"/>
        </w:rPr>
        <w:t xml:space="preserve">Grupa 1.  </w:t>
      </w:r>
      <w:r w:rsidRPr="00D17A60">
        <w:rPr>
          <w:rStyle w:val="Domylnaczcionkaakapitu1"/>
          <w:rFonts w:cs="Times New Roman"/>
          <w:i/>
          <w:position w:val="14"/>
          <w:sz w:val="21"/>
          <w:szCs w:val="21"/>
          <w:u w:val="single"/>
        </w:rPr>
        <w:t>Procesory dźwięku do  współpracy  z imp</w:t>
      </w:r>
      <w:r w:rsidR="00954FE2" w:rsidRPr="00D17A60">
        <w:rPr>
          <w:rStyle w:val="Domylnaczcionkaakapitu1"/>
          <w:rFonts w:cs="Times New Roman"/>
          <w:i/>
          <w:position w:val="14"/>
          <w:sz w:val="21"/>
          <w:szCs w:val="21"/>
          <w:u w:val="single"/>
        </w:rPr>
        <w:t>lantem</w:t>
      </w:r>
      <w:r w:rsidRPr="00D17A60">
        <w:rPr>
          <w:rStyle w:val="Domylnaczcionkaakapitu1"/>
          <w:rFonts w:cs="Times New Roman"/>
          <w:i/>
          <w:position w:val="14"/>
          <w:sz w:val="21"/>
          <w:szCs w:val="21"/>
          <w:u w:val="single"/>
        </w:rPr>
        <w:t xml:space="preserve">  </w:t>
      </w:r>
      <w:r w:rsidR="00954FE2" w:rsidRPr="00D17A60">
        <w:rPr>
          <w:rStyle w:val="Domylnaczcionkaakapitu1"/>
          <w:rFonts w:cs="Times New Roman"/>
          <w:i/>
          <w:position w:val="14"/>
          <w:sz w:val="21"/>
          <w:szCs w:val="21"/>
          <w:u w:val="single"/>
        </w:rPr>
        <w:t>ślimakowym</w:t>
      </w:r>
      <w:r w:rsidR="008844FB" w:rsidRPr="00D17A60">
        <w:rPr>
          <w:rStyle w:val="Domylnaczcionkaakapitu1"/>
          <w:rFonts w:cs="Times New Roman"/>
          <w:i/>
          <w:position w:val="14"/>
          <w:sz w:val="21"/>
          <w:szCs w:val="21"/>
          <w:u w:val="single"/>
        </w:rPr>
        <w:t>- 200 szt.</w:t>
      </w:r>
    </w:p>
    <w:p w:rsidR="00F41EEA" w:rsidRPr="00D17A60" w:rsidRDefault="00F41EEA"/>
    <w:p w:rsidR="008844FB" w:rsidRPr="00D17A60" w:rsidRDefault="008844FB"/>
    <w:p w:rsidR="00B40E74" w:rsidRPr="00D17A60" w:rsidRDefault="00B40E74" w:rsidP="00F41EEA"/>
    <w:p w:rsidR="00B40E74" w:rsidRPr="00D17A60" w:rsidRDefault="00B40E74" w:rsidP="00F41EEA"/>
    <w:p w:rsidR="0008067A" w:rsidRPr="00D17A60" w:rsidRDefault="0008067A" w:rsidP="0008067A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i/>
          <w:sz w:val="16"/>
          <w:szCs w:val="16"/>
        </w:rPr>
      </w:pPr>
      <w:r w:rsidRPr="00D17A60">
        <w:rPr>
          <w:b/>
          <w:bCs/>
          <w:i/>
          <w:sz w:val="16"/>
          <w:szCs w:val="16"/>
          <w:u w:val="single"/>
        </w:rPr>
        <w:t>UWAGA</w:t>
      </w:r>
      <w:r w:rsidRPr="00D17A60">
        <w:rPr>
          <w:rFonts w:ascii="Arial" w:hAnsi="Arial" w:cs="Arial"/>
          <w:b/>
          <w:bCs/>
          <w:i/>
          <w:sz w:val="16"/>
          <w:szCs w:val="16"/>
          <w:u w:val="single"/>
        </w:rPr>
        <w:t>:</w:t>
      </w:r>
      <w:r w:rsidRPr="00D17A60">
        <w:rPr>
          <w:rFonts w:ascii="Arial" w:hAnsi="Arial" w:cs="Arial"/>
          <w:b/>
          <w:bCs/>
          <w:i/>
          <w:sz w:val="16"/>
          <w:szCs w:val="16"/>
        </w:rPr>
        <w:tab/>
      </w:r>
      <w:r w:rsidRPr="00D17A60">
        <w:rPr>
          <w:rFonts w:ascii="Arial" w:hAnsi="Arial" w:cs="Arial"/>
          <w:i/>
          <w:sz w:val="16"/>
          <w:szCs w:val="16"/>
        </w:rPr>
        <w:tab/>
      </w:r>
      <w:r w:rsidRPr="00D17A60">
        <w:rPr>
          <w:rFonts w:ascii="Arial" w:hAnsi="Arial" w:cs="Arial"/>
          <w:i/>
          <w:sz w:val="16"/>
          <w:szCs w:val="16"/>
        </w:rPr>
        <w:tab/>
      </w:r>
    </w:p>
    <w:p w:rsidR="0008067A" w:rsidRPr="00D17A60" w:rsidRDefault="0008067A" w:rsidP="0008067A">
      <w:pPr>
        <w:pStyle w:val="Akapitzlist"/>
        <w:numPr>
          <w:ilvl w:val="0"/>
          <w:numId w:val="3"/>
        </w:numPr>
        <w:ind w:left="284" w:hanging="284"/>
        <w:jc w:val="both"/>
        <w:rPr>
          <w:i/>
        </w:rPr>
      </w:pPr>
      <w:r w:rsidRPr="00D17A60">
        <w:rPr>
          <w:i/>
        </w:rPr>
        <w:t>Dla uznania oferty za ważną Wykonawca winien zaoferować sprzęt spełniający wszystkie wymagane parametry graniczne - minimalne.</w:t>
      </w:r>
    </w:p>
    <w:p w:rsidR="0008067A" w:rsidRPr="00D17A60" w:rsidRDefault="0008067A" w:rsidP="0008067A">
      <w:pPr>
        <w:pStyle w:val="Tekstpodstawowywcity2"/>
        <w:numPr>
          <w:ilvl w:val="0"/>
          <w:numId w:val="3"/>
        </w:numPr>
        <w:ind w:left="284" w:hanging="284"/>
        <w:rPr>
          <w:rFonts w:ascii="Times New Roman" w:hAnsi="Times New Roman"/>
          <w:i/>
          <w:sz w:val="20"/>
          <w:szCs w:val="20"/>
          <w:u w:val="single"/>
        </w:rPr>
      </w:pPr>
      <w:r w:rsidRPr="00D17A60">
        <w:rPr>
          <w:rFonts w:ascii="Times New Roman" w:hAnsi="Times New Roman"/>
          <w:i/>
          <w:sz w:val="20"/>
          <w:szCs w:val="20"/>
          <w:u w:val="single"/>
        </w:rPr>
        <w:t>Oświadczenie Wykonawcy:</w:t>
      </w:r>
    </w:p>
    <w:p w:rsidR="0008067A" w:rsidRPr="00D17A60" w:rsidRDefault="0008067A" w:rsidP="0008067A">
      <w:pPr>
        <w:pStyle w:val="Tekstpodstawowywcity2"/>
        <w:ind w:left="360"/>
        <w:rPr>
          <w:rFonts w:ascii="Times New Roman" w:hAnsi="Times New Roman"/>
          <w:i/>
          <w:sz w:val="20"/>
          <w:szCs w:val="20"/>
          <w:u w:val="single"/>
        </w:rPr>
      </w:pPr>
    </w:p>
    <w:p w:rsidR="0008067A" w:rsidRPr="00D17A60" w:rsidRDefault="0008067A" w:rsidP="0008067A">
      <w:pPr>
        <w:pStyle w:val="Tekstpodstawowywcity2"/>
        <w:ind w:left="284" w:hanging="284"/>
      </w:pPr>
      <w:r w:rsidRPr="00D17A60">
        <w:rPr>
          <w:rFonts w:ascii="Times New Roman" w:hAnsi="Times New Roman"/>
          <w:b/>
          <w:i/>
          <w:sz w:val="22"/>
          <w:szCs w:val="20"/>
        </w:rPr>
        <w:t xml:space="preserve">     Oświadczam, że oferowany przedmiot zamówienia jest kompletny i będzie po dostarczeniu gotowy do pracy bez żadnych dodatkowych zakupów.</w:t>
      </w:r>
    </w:p>
    <w:p w:rsidR="00B40E74" w:rsidRPr="00D17A60" w:rsidRDefault="00B40E74" w:rsidP="00F41EEA"/>
    <w:p w:rsidR="00B40E74" w:rsidRPr="00D17A60" w:rsidRDefault="00B40E74" w:rsidP="00F41EEA"/>
    <w:p w:rsidR="00B40E74" w:rsidRPr="00D17A60" w:rsidRDefault="00B40E74" w:rsidP="00F41EEA"/>
    <w:p w:rsidR="00B8754F" w:rsidRPr="00D17A60" w:rsidRDefault="00B8754F" w:rsidP="00F41EEA"/>
    <w:p w:rsidR="00B8754F" w:rsidRPr="00D17A60" w:rsidRDefault="00B8754F" w:rsidP="00F41EEA"/>
    <w:p w:rsidR="00B8754F" w:rsidRPr="00D17A60" w:rsidRDefault="00B8754F" w:rsidP="00F41EEA"/>
    <w:p w:rsidR="00B8754F" w:rsidRPr="00D17A60" w:rsidRDefault="00B8754F" w:rsidP="00F41EEA"/>
    <w:p w:rsidR="00B8754F" w:rsidRPr="00D17A60" w:rsidRDefault="00B8754F" w:rsidP="00F41EEA"/>
    <w:p w:rsidR="00E25F95" w:rsidRPr="00D17A60" w:rsidRDefault="00D30D41" w:rsidP="009440D6">
      <w:pPr>
        <w:rPr>
          <w:rFonts w:ascii="Arial" w:hAnsi="Arial" w:cs="Arial"/>
          <w:lang w:eastAsia="ar-SA"/>
        </w:rPr>
      </w:pPr>
      <w:r w:rsidRPr="00D30D41">
        <w:rPr>
          <w:sz w:val="24"/>
          <w:szCs w:val="24"/>
        </w:rPr>
        <w:t xml:space="preserve">. </w:t>
      </w:r>
    </w:p>
    <w:sectPr w:rsidR="00E25F95" w:rsidRPr="00D17A60" w:rsidSect="000064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C95" w:rsidRDefault="00F33C95" w:rsidP="00C94049">
      <w:r>
        <w:separator/>
      </w:r>
    </w:p>
  </w:endnote>
  <w:endnote w:type="continuationSeparator" w:id="0">
    <w:p w:rsidR="00F33C95" w:rsidRDefault="00F33C95" w:rsidP="00C9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C95" w:rsidRDefault="00F33C95" w:rsidP="00C94049">
      <w:r>
        <w:separator/>
      </w:r>
    </w:p>
  </w:footnote>
  <w:footnote w:type="continuationSeparator" w:id="0">
    <w:p w:rsidR="00F33C95" w:rsidRDefault="00F33C95" w:rsidP="00C940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D41" w:rsidRPr="00250769" w:rsidRDefault="00D30D41" w:rsidP="00C94049">
    <w:pPr>
      <w:pStyle w:val="Nagwek"/>
      <w:ind w:right="360"/>
      <w:jc w:val="right"/>
      <w:rPr>
        <w:sz w:val="16"/>
        <w:szCs w:val="16"/>
      </w:rPr>
    </w:pPr>
    <w:r w:rsidRPr="008F0D2D">
      <w:rPr>
        <w:b/>
        <w:bCs/>
        <w:sz w:val="22"/>
        <w:szCs w:val="16"/>
      </w:rPr>
      <w:t xml:space="preserve">Przedmiot zamówienia                         </w:t>
    </w:r>
    <w:r w:rsidRPr="00250769">
      <w:rPr>
        <w:b/>
        <w:bCs/>
        <w:sz w:val="18"/>
        <w:szCs w:val="16"/>
      </w:rPr>
      <w:t xml:space="preserve">- </w:t>
    </w:r>
    <w:r>
      <w:rPr>
        <w:b/>
        <w:bCs/>
        <w:sz w:val="18"/>
        <w:szCs w:val="16"/>
      </w:rPr>
      <w:t xml:space="preserve">          </w:t>
    </w:r>
    <w:r>
      <w:rPr>
        <w:bCs/>
        <w:i/>
        <w:sz w:val="18"/>
        <w:szCs w:val="16"/>
      </w:rPr>
      <w:t xml:space="preserve">Załącznik nr 1 do SWZ </w:t>
    </w:r>
  </w:p>
  <w:p w:rsidR="00D30D41" w:rsidRDefault="00D30D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50B1"/>
    <w:multiLevelType w:val="hybridMultilevel"/>
    <w:tmpl w:val="14A8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A52F4"/>
    <w:multiLevelType w:val="hybridMultilevel"/>
    <w:tmpl w:val="65C82F60"/>
    <w:lvl w:ilvl="0" w:tplc="757EF30A">
      <w:start w:val="1"/>
      <w:numFmt w:val="decimal"/>
      <w:lvlText w:val="%1."/>
      <w:lvlJc w:val="left"/>
      <w:pPr>
        <w:tabs>
          <w:tab w:val="num" w:pos="1200"/>
        </w:tabs>
        <w:ind w:left="1200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">
    <w:nsid w:val="499A6235"/>
    <w:multiLevelType w:val="hybridMultilevel"/>
    <w:tmpl w:val="65C82F60"/>
    <w:lvl w:ilvl="0" w:tplc="757EF30A">
      <w:start w:val="1"/>
      <w:numFmt w:val="decimal"/>
      <w:lvlText w:val="%1."/>
      <w:lvlJc w:val="left"/>
      <w:pPr>
        <w:tabs>
          <w:tab w:val="num" w:pos="1200"/>
        </w:tabs>
        <w:ind w:left="1200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F87"/>
    <w:rsid w:val="0000641E"/>
    <w:rsid w:val="000257D3"/>
    <w:rsid w:val="0008067A"/>
    <w:rsid w:val="0009450E"/>
    <w:rsid w:val="000A386E"/>
    <w:rsid w:val="000B4F87"/>
    <w:rsid w:val="000E31EC"/>
    <w:rsid w:val="001564A4"/>
    <w:rsid w:val="001819F9"/>
    <w:rsid w:val="00195CA8"/>
    <w:rsid w:val="001A4F9D"/>
    <w:rsid w:val="001B183C"/>
    <w:rsid w:val="00293D83"/>
    <w:rsid w:val="002C4E50"/>
    <w:rsid w:val="002C5C7A"/>
    <w:rsid w:val="002E731E"/>
    <w:rsid w:val="003049AE"/>
    <w:rsid w:val="00307876"/>
    <w:rsid w:val="00331C7D"/>
    <w:rsid w:val="003C6489"/>
    <w:rsid w:val="004136D9"/>
    <w:rsid w:val="00490FE7"/>
    <w:rsid w:val="00493001"/>
    <w:rsid w:val="004B33DB"/>
    <w:rsid w:val="004C0FCE"/>
    <w:rsid w:val="004C4605"/>
    <w:rsid w:val="004C6D61"/>
    <w:rsid w:val="00542B0C"/>
    <w:rsid w:val="00594186"/>
    <w:rsid w:val="005F21D3"/>
    <w:rsid w:val="005F42F7"/>
    <w:rsid w:val="006134C3"/>
    <w:rsid w:val="0065751A"/>
    <w:rsid w:val="006721E9"/>
    <w:rsid w:val="006779F9"/>
    <w:rsid w:val="007068DF"/>
    <w:rsid w:val="00767019"/>
    <w:rsid w:val="0078485B"/>
    <w:rsid w:val="00792125"/>
    <w:rsid w:val="00830F71"/>
    <w:rsid w:val="008844FB"/>
    <w:rsid w:val="008F0D2D"/>
    <w:rsid w:val="009217F1"/>
    <w:rsid w:val="009440D6"/>
    <w:rsid w:val="00954FE2"/>
    <w:rsid w:val="00963422"/>
    <w:rsid w:val="00963CEE"/>
    <w:rsid w:val="00986F95"/>
    <w:rsid w:val="00A0617A"/>
    <w:rsid w:val="00A77EF2"/>
    <w:rsid w:val="00B1790D"/>
    <w:rsid w:val="00B40E74"/>
    <w:rsid w:val="00B61A6E"/>
    <w:rsid w:val="00B64FF3"/>
    <w:rsid w:val="00B8754F"/>
    <w:rsid w:val="00C93D52"/>
    <w:rsid w:val="00C94049"/>
    <w:rsid w:val="00CA1820"/>
    <w:rsid w:val="00D17A60"/>
    <w:rsid w:val="00D307F1"/>
    <w:rsid w:val="00D30D41"/>
    <w:rsid w:val="00D32A7A"/>
    <w:rsid w:val="00D52D50"/>
    <w:rsid w:val="00DB771B"/>
    <w:rsid w:val="00E25F95"/>
    <w:rsid w:val="00E32B1A"/>
    <w:rsid w:val="00E45E7D"/>
    <w:rsid w:val="00E508E5"/>
    <w:rsid w:val="00EE12BC"/>
    <w:rsid w:val="00F33C95"/>
    <w:rsid w:val="00F41EEA"/>
    <w:rsid w:val="00F50FE8"/>
    <w:rsid w:val="00FB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2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94049"/>
    <w:pPr>
      <w:keepNext/>
      <w:jc w:val="both"/>
      <w:outlineLvl w:val="2"/>
    </w:pPr>
    <w:rPr>
      <w:rFonts w:ascii="Arial" w:hAnsi="Arial"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754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E12B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0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40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40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4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94049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41EEA"/>
    <w:pPr>
      <w:ind w:left="55"/>
      <w:jc w:val="both"/>
    </w:pPr>
    <w:rPr>
      <w:rFonts w:ascii="Arial Narrow" w:hAnsi="Arial Narrow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41EEA"/>
    <w:rPr>
      <w:rFonts w:ascii="Arial Narrow" w:eastAsia="Times New Roman" w:hAnsi="Arial Narrow" w:cs="Times New Roman"/>
      <w:sz w:val="18"/>
      <w:szCs w:val="18"/>
    </w:rPr>
  </w:style>
  <w:style w:type="table" w:styleId="Tabela-Siatka">
    <w:name w:val="Table Grid"/>
    <w:basedOn w:val="Standardowy"/>
    <w:uiPriority w:val="59"/>
    <w:rsid w:val="00B40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930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493001"/>
  </w:style>
  <w:style w:type="character" w:customStyle="1" w:styleId="Nagwek8Znak">
    <w:name w:val="Nagłówek 8 Znak"/>
    <w:basedOn w:val="Domylnaczcionkaakapitu"/>
    <w:link w:val="Nagwek8"/>
    <w:uiPriority w:val="9"/>
    <w:semiHidden/>
    <w:rsid w:val="00B8754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2B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E12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Default">
    <w:name w:val="Default"/>
    <w:rsid w:val="00EE12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77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01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49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9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9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9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D30D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8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Jurak</dc:creator>
  <cp:keywords/>
  <dc:description/>
  <cp:lastModifiedBy>nzz.jurakp</cp:lastModifiedBy>
  <cp:revision>46</cp:revision>
  <cp:lastPrinted>2022-12-28T12:29:00Z</cp:lastPrinted>
  <dcterms:created xsi:type="dcterms:W3CDTF">2022-12-21T10:04:00Z</dcterms:created>
  <dcterms:modified xsi:type="dcterms:W3CDTF">2023-08-23T10:12:00Z</dcterms:modified>
</cp:coreProperties>
</file>